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344C3F" w:rsidR="0018663D" w:rsidRPr="006973FF" w:rsidRDefault="6A11B964" w:rsidP="006973FF">
      <w:pPr>
        <w:pStyle w:val="Title"/>
        <w:rPr>
          <w:rFonts w:ascii="Open Sans SemiBold" w:hAnsi="Open Sans SemiBold" w:cs="Open Sans SemiBold"/>
        </w:rPr>
      </w:pPr>
      <w:bookmarkStart w:id="0" w:name="_8g9cvd7etast"/>
      <w:bookmarkEnd w:id="0"/>
      <w:r w:rsidRPr="006973FF">
        <w:rPr>
          <w:rFonts w:ascii="Open Sans SemiBold" w:hAnsi="Open Sans SemiBold" w:cs="Open Sans SemiBold"/>
        </w:rPr>
        <w:t>Accessibility statement for Queue-it</w:t>
      </w:r>
      <w:r w:rsidR="00D938FA" w:rsidRPr="006973FF">
        <w:rPr>
          <w:rFonts w:ascii="Open Sans SemiBold" w:hAnsi="Open Sans SemiBold" w:cs="Open Sans SemiBold"/>
        </w:rPr>
        <w:t xml:space="preserve">’s default waiting room </w:t>
      </w:r>
      <w:proofErr w:type="gramStart"/>
      <w:r w:rsidR="00D938FA" w:rsidRPr="006973FF">
        <w:rPr>
          <w:rFonts w:ascii="Open Sans SemiBold" w:hAnsi="Open Sans SemiBold" w:cs="Open Sans SemiBold"/>
        </w:rPr>
        <w:t>pages</w:t>
      </w:r>
      <w:proofErr w:type="gramEnd"/>
    </w:p>
    <w:p w14:paraId="00000002" w14:textId="42C6EF5B" w:rsidR="0018663D" w:rsidRDefault="6A11B964" w:rsidP="6A11B964">
      <w:pPr>
        <w:shd w:val="clear" w:color="auto" w:fill="FFFFFF" w:themeFill="background1"/>
        <w:spacing w:before="300" w:after="300" w:line="315" w:lineRule="auto"/>
        <w:rPr>
          <w:color w:val="0B0C0C"/>
          <w:sz w:val="29"/>
          <w:szCs w:val="29"/>
        </w:rPr>
      </w:pPr>
      <w:r w:rsidRPr="6A11B964">
        <w:rPr>
          <w:color w:val="0B0C0C"/>
          <w:sz w:val="29"/>
          <w:szCs w:val="29"/>
        </w:rPr>
        <w:t xml:space="preserve">This accessibility statement applies to Queue-it’s default waiting room pages (here called “Queue-it Queue Front”) which are provided to all Queue-it customers. </w:t>
      </w:r>
    </w:p>
    <w:p w14:paraId="00000003" w14:textId="507AFCEB" w:rsidR="0018663D" w:rsidRDefault="00000000">
      <w:pPr>
        <w:shd w:val="clear" w:color="auto" w:fill="FFFFFF"/>
        <w:spacing w:before="300" w:after="300" w:line="315" w:lineRule="auto"/>
        <w:rPr>
          <w:color w:val="0B0C0C"/>
          <w:sz w:val="29"/>
          <w:szCs w:val="29"/>
        </w:rPr>
      </w:pPr>
      <w:r>
        <w:rPr>
          <w:color w:val="0B0C0C"/>
          <w:sz w:val="29"/>
          <w:szCs w:val="29"/>
        </w:rPr>
        <w:t xml:space="preserve">At </w:t>
      </w:r>
      <w:r w:rsidR="001873F6">
        <w:rPr>
          <w:color w:val="0B0C0C"/>
          <w:sz w:val="29"/>
          <w:szCs w:val="29"/>
        </w:rPr>
        <w:t>Queue-it</w:t>
      </w:r>
      <w:r>
        <w:rPr>
          <w:color w:val="0B0C0C"/>
          <w:sz w:val="29"/>
          <w:szCs w:val="29"/>
        </w:rPr>
        <w:t xml:space="preserve">, we want </w:t>
      </w:r>
      <w:r w:rsidR="001873F6">
        <w:rPr>
          <w:color w:val="0B0C0C"/>
          <w:sz w:val="29"/>
          <w:szCs w:val="29"/>
        </w:rPr>
        <w:t>to ensure our waiting rooms align with our customer’s accessibility standards. For our customers’ online visitors, this could mean they can for example</w:t>
      </w:r>
      <w:r>
        <w:rPr>
          <w:color w:val="0B0C0C"/>
          <w:sz w:val="29"/>
          <w:szCs w:val="29"/>
        </w:rPr>
        <w:t>:</w:t>
      </w:r>
    </w:p>
    <w:p w14:paraId="00000004" w14:textId="77777777" w:rsidR="0018663D" w:rsidRDefault="00000000">
      <w:pPr>
        <w:numPr>
          <w:ilvl w:val="0"/>
          <w:numId w:val="1"/>
        </w:numPr>
        <w:shd w:val="clear" w:color="auto" w:fill="FFFFFF"/>
        <w:spacing w:before="300" w:line="315" w:lineRule="auto"/>
        <w:ind w:left="1020"/>
      </w:pPr>
      <w:r>
        <w:rPr>
          <w:color w:val="0B0C0C"/>
          <w:sz w:val="29"/>
          <w:szCs w:val="29"/>
        </w:rPr>
        <w:t xml:space="preserve">zoom in up to 300% without the text spilling off the </w:t>
      </w:r>
      <w:proofErr w:type="gramStart"/>
      <w:r>
        <w:rPr>
          <w:color w:val="0B0C0C"/>
          <w:sz w:val="29"/>
          <w:szCs w:val="29"/>
        </w:rPr>
        <w:t>screen</w:t>
      </w:r>
      <w:proofErr w:type="gramEnd"/>
    </w:p>
    <w:p w14:paraId="00000005" w14:textId="1945AA1A" w:rsidR="0018663D" w:rsidRDefault="00000000">
      <w:pPr>
        <w:numPr>
          <w:ilvl w:val="0"/>
          <w:numId w:val="1"/>
        </w:numPr>
        <w:shd w:val="clear" w:color="auto" w:fill="FFFFFF"/>
        <w:spacing w:line="315" w:lineRule="auto"/>
        <w:ind w:left="1020"/>
      </w:pPr>
      <w:r>
        <w:rPr>
          <w:color w:val="0B0C0C"/>
          <w:sz w:val="29"/>
          <w:szCs w:val="29"/>
        </w:rPr>
        <w:t xml:space="preserve">navigate most of the </w:t>
      </w:r>
      <w:r w:rsidR="001873F6">
        <w:rPr>
          <w:color w:val="0B0C0C"/>
          <w:sz w:val="29"/>
          <w:szCs w:val="29"/>
        </w:rPr>
        <w:t xml:space="preserve">waiting room page </w:t>
      </w:r>
      <w:r>
        <w:rPr>
          <w:color w:val="0B0C0C"/>
          <w:sz w:val="29"/>
          <w:szCs w:val="29"/>
        </w:rPr>
        <w:t xml:space="preserve">using just a </w:t>
      </w:r>
      <w:proofErr w:type="gramStart"/>
      <w:r>
        <w:rPr>
          <w:color w:val="0B0C0C"/>
          <w:sz w:val="29"/>
          <w:szCs w:val="29"/>
        </w:rPr>
        <w:t>keyboard</w:t>
      </w:r>
      <w:proofErr w:type="gramEnd"/>
    </w:p>
    <w:p w14:paraId="00000006" w14:textId="209B5C0C" w:rsidR="0018663D" w:rsidRDefault="00000000">
      <w:pPr>
        <w:numPr>
          <w:ilvl w:val="0"/>
          <w:numId w:val="1"/>
        </w:numPr>
        <w:shd w:val="clear" w:color="auto" w:fill="FFFFFF"/>
        <w:spacing w:line="315" w:lineRule="auto"/>
        <w:ind w:left="1020"/>
      </w:pPr>
      <w:r>
        <w:rPr>
          <w:color w:val="0B0C0C"/>
          <w:sz w:val="29"/>
          <w:szCs w:val="29"/>
        </w:rPr>
        <w:t xml:space="preserve">navigate most of the </w:t>
      </w:r>
      <w:r w:rsidR="001873F6">
        <w:rPr>
          <w:color w:val="0B0C0C"/>
          <w:sz w:val="29"/>
          <w:szCs w:val="29"/>
        </w:rPr>
        <w:t xml:space="preserve">waiting room page </w:t>
      </w:r>
      <w:r>
        <w:rPr>
          <w:color w:val="0B0C0C"/>
          <w:sz w:val="29"/>
          <w:szCs w:val="29"/>
        </w:rPr>
        <w:t xml:space="preserve">using speech recognition </w:t>
      </w:r>
      <w:proofErr w:type="gramStart"/>
      <w:r>
        <w:rPr>
          <w:color w:val="0B0C0C"/>
          <w:sz w:val="29"/>
          <w:szCs w:val="29"/>
        </w:rPr>
        <w:t>software</w:t>
      </w:r>
      <w:proofErr w:type="gramEnd"/>
    </w:p>
    <w:p w14:paraId="00000007" w14:textId="0326FF78" w:rsidR="0018663D" w:rsidRDefault="00000000">
      <w:pPr>
        <w:numPr>
          <w:ilvl w:val="0"/>
          <w:numId w:val="1"/>
        </w:numPr>
        <w:shd w:val="clear" w:color="auto" w:fill="FFFFFF"/>
        <w:spacing w:after="380" w:line="315" w:lineRule="auto"/>
        <w:ind w:left="1020"/>
      </w:pPr>
      <w:r>
        <w:rPr>
          <w:color w:val="0B0C0C"/>
          <w:sz w:val="29"/>
          <w:szCs w:val="29"/>
        </w:rPr>
        <w:t xml:space="preserve">listen to most of the </w:t>
      </w:r>
      <w:r w:rsidR="001873F6">
        <w:rPr>
          <w:color w:val="0B0C0C"/>
          <w:sz w:val="29"/>
          <w:szCs w:val="29"/>
        </w:rPr>
        <w:t xml:space="preserve">waiting room page </w:t>
      </w:r>
      <w:r>
        <w:rPr>
          <w:color w:val="0B0C0C"/>
          <w:sz w:val="29"/>
          <w:szCs w:val="29"/>
        </w:rPr>
        <w:t xml:space="preserve">using a screen reader (including the most recent versions of JAWS, NVDA and </w:t>
      </w:r>
      <w:proofErr w:type="spellStart"/>
      <w:r>
        <w:rPr>
          <w:color w:val="0B0C0C"/>
          <w:sz w:val="29"/>
          <w:szCs w:val="29"/>
        </w:rPr>
        <w:t>VoiceOver</w:t>
      </w:r>
      <w:proofErr w:type="spellEnd"/>
      <w:r>
        <w:rPr>
          <w:color w:val="0B0C0C"/>
          <w:sz w:val="29"/>
          <w:szCs w:val="29"/>
        </w:rPr>
        <w:t>)</w:t>
      </w:r>
    </w:p>
    <w:p w14:paraId="00000008" w14:textId="0A236089" w:rsidR="0018663D" w:rsidRDefault="00000000">
      <w:pPr>
        <w:shd w:val="clear" w:color="auto" w:fill="FFFFFF"/>
        <w:spacing w:before="300" w:after="300" w:line="315" w:lineRule="auto"/>
        <w:rPr>
          <w:color w:val="0B0C0C"/>
          <w:sz w:val="29"/>
          <w:szCs w:val="29"/>
        </w:rPr>
      </w:pPr>
      <w:r>
        <w:rPr>
          <w:color w:val="0B0C0C"/>
          <w:sz w:val="29"/>
          <w:szCs w:val="29"/>
        </w:rPr>
        <w:t xml:space="preserve">We’ve also made the </w:t>
      </w:r>
      <w:r w:rsidR="001873F6">
        <w:rPr>
          <w:color w:val="0B0C0C"/>
          <w:sz w:val="29"/>
          <w:szCs w:val="29"/>
        </w:rPr>
        <w:t xml:space="preserve">waiting room page </w:t>
      </w:r>
      <w:r>
        <w:rPr>
          <w:color w:val="0B0C0C"/>
          <w:sz w:val="29"/>
          <w:szCs w:val="29"/>
        </w:rPr>
        <w:t>text as simple as possible to understand.</w:t>
      </w:r>
    </w:p>
    <w:p w14:paraId="00000009" w14:textId="51389D6B" w:rsidR="0018663D" w:rsidRDefault="00F25F7E" w:rsidP="006973FF">
      <w:pPr>
        <w:pStyle w:val="Heading3"/>
        <w:keepNext w:val="0"/>
        <w:numPr>
          <w:ilvl w:val="0"/>
          <w:numId w:val="0"/>
        </w:numPr>
        <w:shd w:val="clear" w:color="auto" w:fill="FFFFFF"/>
        <w:spacing w:before="1200" w:after="0" w:line="266" w:lineRule="auto"/>
        <w:rPr>
          <w:b w:val="0"/>
          <w:color w:val="0B0C0C"/>
          <w:sz w:val="41"/>
          <w:szCs w:val="41"/>
        </w:rPr>
      </w:pPr>
      <w:bookmarkStart w:id="1" w:name="_owxe09qu9s8i" w:colFirst="0" w:colLast="0"/>
      <w:bookmarkEnd w:id="1"/>
      <w:r>
        <w:rPr>
          <w:color w:val="0B0C0C"/>
          <w:sz w:val="41"/>
          <w:szCs w:val="41"/>
        </w:rPr>
        <w:lastRenderedPageBreak/>
        <w:br/>
      </w:r>
      <w:r>
        <w:rPr>
          <w:color w:val="0B0C0C"/>
          <w:sz w:val="41"/>
          <w:szCs w:val="41"/>
        </w:rPr>
        <w:br/>
        <w:t xml:space="preserve">How accessible </w:t>
      </w:r>
      <w:r w:rsidR="001873F6">
        <w:rPr>
          <w:color w:val="0B0C0C"/>
          <w:sz w:val="41"/>
          <w:szCs w:val="41"/>
        </w:rPr>
        <w:t>is Queue-it Queue Front?</w:t>
      </w:r>
    </w:p>
    <w:p w14:paraId="153D0856" w14:textId="062AF3B6" w:rsidR="00D938FA" w:rsidRDefault="00D938FA">
      <w:pPr>
        <w:shd w:val="clear" w:color="auto" w:fill="FFFFFF"/>
        <w:spacing w:before="300" w:after="300" w:line="315" w:lineRule="auto"/>
        <w:rPr>
          <w:color w:val="0B0C0C"/>
          <w:sz w:val="29"/>
          <w:szCs w:val="29"/>
        </w:rPr>
      </w:pPr>
      <w:r>
        <w:rPr>
          <w:color w:val="0B0C0C"/>
          <w:sz w:val="29"/>
          <w:szCs w:val="29"/>
        </w:rPr>
        <w:t xml:space="preserve">Queue-it’s Queue Front is partially compliant with the </w:t>
      </w:r>
      <w:hyperlink r:id="rId7">
        <w:r>
          <w:rPr>
            <w:color w:val="1D70B8"/>
            <w:sz w:val="29"/>
            <w:szCs w:val="29"/>
            <w:u w:val="single"/>
          </w:rPr>
          <w:t>Web Content Accessibility Guidelines version 2.1</w:t>
        </w:r>
      </w:hyperlink>
      <w:r>
        <w:rPr>
          <w:color w:val="0B0C0C"/>
          <w:sz w:val="29"/>
          <w:szCs w:val="29"/>
        </w:rPr>
        <w:t xml:space="preserve"> AA standard.</w:t>
      </w:r>
    </w:p>
    <w:p w14:paraId="0000000A" w14:textId="1DCC7967" w:rsidR="0018663D" w:rsidRDefault="00000000">
      <w:pPr>
        <w:shd w:val="clear" w:color="auto" w:fill="FFFFFF"/>
        <w:spacing w:before="300" w:after="300" w:line="315" w:lineRule="auto"/>
        <w:rPr>
          <w:color w:val="0B0C0C"/>
          <w:sz w:val="29"/>
          <w:szCs w:val="29"/>
        </w:rPr>
      </w:pPr>
      <w:r>
        <w:rPr>
          <w:color w:val="0B0C0C"/>
          <w:sz w:val="29"/>
          <w:szCs w:val="29"/>
        </w:rPr>
        <w:t xml:space="preserve">We know some parts of </w:t>
      </w:r>
      <w:r w:rsidR="001873F6">
        <w:rPr>
          <w:color w:val="0B0C0C"/>
          <w:sz w:val="29"/>
          <w:szCs w:val="29"/>
        </w:rPr>
        <w:t>Queue-it Queue Front</w:t>
      </w:r>
      <w:r>
        <w:rPr>
          <w:color w:val="0B0C0C"/>
          <w:sz w:val="29"/>
          <w:szCs w:val="29"/>
        </w:rPr>
        <w:t xml:space="preserve"> are not fully accessible:</w:t>
      </w:r>
    </w:p>
    <w:p w14:paraId="0000000B" w14:textId="4D9A2877" w:rsidR="0018663D" w:rsidRDefault="00000000">
      <w:pPr>
        <w:numPr>
          <w:ilvl w:val="0"/>
          <w:numId w:val="2"/>
        </w:numPr>
        <w:shd w:val="clear" w:color="auto" w:fill="FFFFFF"/>
        <w:spacing w:before="300" w:line="315" w:lineRule="auto"/>
        <w:ind w:left="1020"/>
      </w:pPr>
      <w:r>
        <w:rPr>
          <w:color w:val="0B0C0C"/>
          <w:sz w:val="29"/>
          <w:szCs w:val="29"/>
        </w:rPr>
        <w:t>The option to change languages is unlabelled</w:t>
      </w:r>
      <w:r w:rsidR="00B7685F">
        <w:rPr>
          <w:color w:val="0B0C0C"/>
          <w:sz w:val="29"/>
          <w:szCs w:val="29"/>
        </w:rPr>
        <w:t>.</w:t>
      </w:r>
    </w:p>
    <w:p w14:paraId="0000000C" w14:textId="485A1AD1" w:rsidR="0018663D" w:rsidRDefault="00000000">
      <w:pPr>
        <w:numPr>
          <w:ilvl w:val="0"/>
          <w:numId w:val="2"/>
        </w:numPr>
        <w:shd w:val="clear" w:color="auto" w:fill="FFFFFF"/>
        <w:spacing w:line="315" w:lineRule="auto"/>
        <w:ind w:left="1020"/>
      </w:pPr>
      <w:r>
        <w:rPr>
          <w:color w:val="0B0C0C"/>
          <w:sz w:val="29"/>
          <w:szCs w:val="29"/>
        </w:rPr>
        <w:t xml:space="preserve">The option to change languages has a low level of contrast for between the </w:t>
      </w:r>
      <w:r w:rsidR="00B7685F">
        <w:rPr>
          <w:color w:val="0B0C0C"/>
          <w:sz w:val="29"/>
          <w:szCs w:val="29"/>
        </w:rPr>
        <w:t>drop-down</w:t>
      </w:r>
      <w:r>
        <w:rPr>
          <w:color w:val="0B0C0C"/>
          <w:sz w:val="29"/>
          <w:szCs w:val="29"/>
        </w:rPr>
        <w:t xml:space="preserve"> menu and background</w:t>
      </w:r>
      <w:r w:rsidR="00B7685F">
        <w:rPr>
          <w:color w:val="0B0C0C"/>
          <w:sz w:val="29"/>
          <w:szCs w:val="29"/>
        </w:rPr>
        <w:t>.</w:t>
      </w:r>
      <w:r>
        <w:rPr>
          <w:color w:val="0B0C0C"/>
          <w:sz w:val="29"/>
          <w:szCs w:val="29"/>
        </w:rPr>
        <w:t xml:space="preserve"> </w:t>
      </w:r>
    </w:p>
    <w:p w14:paraId="0000000D" w14:textId="77777777" w:rsidR="0018663D" w:rsidRDefault="00000000">
      <w:pPr>
        <w:numPr>
          <w:ilvl w:val="0"/>
          <w:numId w:val="2"/>
        </w:numPr>
        <w:shd w:val="clear" w:color="auto" w:fill="FFFFFF"/>
        <w:spacing w:line="315" w:lineRule="auto"/>
        <w:ind w:left="1020"/>
      </w:pPr>
      <w:r>
        <w:rPr>
          <w:color w:val="0B0C0C"/>
          <w:sz w:val="29"/>
          <w:szCs w:val="29"/>
        </w:rPr>
        <w:t>Some error messages are not descriptive and do not let users know how to resolve the error. For example, if users enter their email address incorrectly.</w:t>
      </w:r>
    </w:p>
    <w:p w14:paraId="0000000E" w14:textId="46E69B63" w:rsidR="0018663D" w:rsidRPr="009E1F7B" w:rsidRDefault="00000000">
      <w:pPr>
        <w:numPr>
          <w:ilvl w:val="0"/>
          <w:numId w:val="2"/>
        </w:numPr>
        <w:shd w:val="clear" w:color="auto" w:fill="FFFFFF"/>
        <w:spacing w:after="380" w:line="315" w:lineRule="auto"/>
        <w:ind w:left="1020"/>
      </w:pPr>
      <w:r>
        <w:rPr>
          <w:color w:val="0B0C0C"/>
          <w:sz w:val="29"/>
          <w:szCs w:val="29"/>
        </w:rPr>
        <w:t>Not all elements on the page have accessible names.</w:t>
      </w:r>
    </w:p>
    <w:p w14:paraId="17E3F55E" w14:textId="111221D7" w:rsidR="00D938FA" w:rsidRDefault="00D938FA" w:rsidP="009E1F7B">
      <w:pPr>
        <w:shd w:val="clear" w:color="auto" w:fill="FFFFFF"/>
        <w:spacing w:after="380" w:line="315" w:lineRule="auto"/>
      </w:pPr>
      <w:r>
        <w:rPr>
          <w:color w:val="0B0C0C"/>
          <w:sz w:val="29"/>
          <w:szCs w:val="29"/>
        </w:rPr>
        <w:t>These non-compliances are described in further detail below.</w:t>
      </w:r>
    </w:p>
    <w:p w14:paraId="0000000F" w14:textId="41CA8269" w:rsidR="0018663D" w:rsidRDefault="00B7685F" w:rsidP="006973FF">
      <w:pPr>
        <w:pStyle w:val="Heading3"/>
        <w:keepNext w:val="0"/>
        <w:numPr>
          <w:ilvl w:val="0"/>
          <w:numId w:val="0"/>
        </w:numPr>
        <w:shd w:val="clear" w:color="auto" w:fill="FFFFFF"/>
        <w:spacing w:before="1200" w:after="0" w:line="266" w:lineRule="auto"/>
        <w:rPr>
          <w:b w:val="0"/>
          <w:color w:val="0B0C0C"/>
          <w:sz w:val="41"/>
          <w:szCs w:val="41"/>
        </w:rPr>
      </w:pPr>
      <w:bookmarkStart w:id="2" w:name="_10f4em3f8q49" w:colFirst="0" w:colLast="0"/>
      <w:bookmarkEnd w:id="2"/>
      <w:r>
        <w:rPr>
          <w:color w:val="0B0C0C"/>
          <w:sz w:val="41"/>
          <w:szCs w:val="41"/>
        </w:rPr>
        <w:t>How do I report accessibility problems with Queue-it Queue Front?</w:t>
      </w:r>
    </w:p>
    <w:p w14:paraId="00000010" w14:textId="10F9D2FC" w:rsidR="0018663D" w:rsidRDefault="00000000">
      <w:pPr>
        <w:shd w:val="clear" w:color="auto" w:fill="FFFFFF"/>
        <w:spacing w:before="300" w:after="300" w:line="315" w:lineRule="auto"/>
        <w:rPr>
          <w:color w:val="0B0C0C"/>
          <w:sz w:val="29"/>
          <w:szCs w:val="29"/>
        </w:rPr>
      </w:pPr>
      <w:r>
        <w:rPr>
          <w:color w:val="0B0C0C"/>
          <w:sz w:val="29"/>
          <w:szCs w:val="29"/>
        </w:rPr>
        <w:t xml:space="preserve">We’re always looking to improve the accessibility of </w:t>
      </w:r>
      <w:r w:rsidR="00D938FA">
        <w:rPr>
          <w:color w:val="0B0C0C"/>
          <w:sz w:val="29"/>
          <w:szCs w:val="29"/>
        </w:rPr>
        <w:t>our default waiting room pages</w:t>
      </w:r>
      <w:r>
        <w:rPr>
          <w:color w:val="0B0C0C"/>
          <w:sz w:val="29"/>
          <w:szCs w:val="29"/>
        </w:rPr>
        <w:t xml:space="preserve">. </w:t>
      </w:r>
    </w:p>
    <w:p w14:paraId="00000011" w14:textId="5B1FC30B" w:rsidR="0018663D" w:rsidRDefault="00000000">
      <w:pPr>
        <w:shd w:val="clear" w:color="auto" w:fill="FFFFFF"/>
        <w:spacing w:before="300" w:after="300" w:line="315" w:lineRule="auto"/>
        <w:rPr>
          <w:color w:val="0B0C0C"/>
          <w:sz w:val="29"/>
          <w:szCs w:val="29"/>
        </w:rPr>
      </w:pPr>
      <w:r>
        <w:rPr>
          <w:color w:val="0B0C0C"/>
          <w:sz w:val="29"/>
          <w:szCs w:val="29"/>
        </w:rPr>
        <w:lastRenderedPageBreak/>
        <w:t>If you find any problems not listed on this page or think we’re not meeting accessibility requirements, contact: info@</w:t>
      </w:r>
      <w:r w:rsidR="00D938FA">
        <w:rPr>
          <w:color w:val="0B0C0C"/>
          <w:sz w:val="29"/>
          <w:szCs w:val="29"/>
        </w:rPr>
        <w:t>q</w:t>
      </w:r>
      <w:r w:rsidR="001873F6">
        <w:rPr>
          <w:color w:val="0B0C0C"/>
          <w:sz w:val="29"/>
          <w:szCs w:val="29"/>
        </w:rPr>
        <w:t>ueue-it</w:t>
      </w:r>
      <w:r>
        <w:rPr>
          <w:color w:val="0B0C0C"/>
          <w:sz w:val="29"/>
          <w:szCs w:val="29"/>
        </w:rPr>
        <w:t>.com.</w:t>
      </w:r>
    </w:p>
    <w:p w14:paraId="00000012" w14:textId="77777777" w:rsidR="0018663D" w:rsidRDefault="00000000" w:rsidP="006973FF">
      <w:pPr>
        <w:pStyle w:val="Heading3"/>
        <w:keepNext w:val="0"/>
        <w:numPr>
          <w:ilvl w:val="0"/>
          <w:numId w:val="0"/>
        </w:numPr>
        <w:shd w:val="clear" w:color="auto" w:fill="FFFFFF"/>
        <w:spacing w:before="1200" w:after="0" w:line="266" w:lineRule="auto"/>
        <w:rPr>
          <w:b w:val="0"/>
          <w:color w:val="0B0C0C"/>
          <w:sz w:val="41"/>
          <w:szCs w:val="41"/>
        </w:rPr>
      </w:pPr>
      <w:bookmarkStart w:id="3" w:name="_lt8kjt6twhvt" w:colFirst="0" w:colLast="0"/>
      <w:bookmarkEnd w:id="3"/>
      <w:r>
        <w:rPr>
          <w:color w:val="0B0C0C"/>
          <w:sz w:val="41"/>
          <w:szCs w:val="41"/>
        </w:rPr>
        <w:t>Enforcement procedure</w:t>
      </w:r>
    </w:p>
    <w:p w14:paraId="00000013" w14:textId="77777777" w:rsidR="0018663D" w:rsidRDefault="00000000">
      <w:pPr>
        <w:shd w:val="clear" w:color="auto" w:fill="FFFFFF"/>
        <w:spacing w:before="300" w:after="300" w:line="315" w:lineRule="auto"/>
        <w:rPr>
          <w:color w:val="0B0C0C"/>
          <w:sz w:val="29"/>
          <w:szCs w:val="29"/>
        </w:rPr>
      </w:pPr>
      <w:r>
        <w:rPr>
          <w:color w:val="0B0C0C"/>
          <w:sz w:val="29"/>
          <w:szCs w:val="29"/>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8">
        <w:r>
          <w:rPr>
            <w:color w:val="1D70B8"/>
            <w:sz w:val="29"/>
            <w:szCs w:val="29"/>
            <w:u w:val="single"/>
          </w:rPr>
          <w:t>contact the Equality Advisory and Support Service (EASS)</w:t>
        </w:r>
      </w:hyperlink>
      <w:r>
        <w:rPr>
          <w:color w:val="0B0C0C"/>
          <w:sz w:val="29"/>
          <w:szCs w:val="29"/>
        </w:rPr>
        <w:t>.</w:t>
      </w:r>
    </w:p>
    <w:p w14:paraId="00000014" w14:textId="6C8A715B" w:rsidR="0018663D" w:rsidRDefault="6A11B964" w:rsidP="006973FF">
      <w:pPr>
        <w:pStyle w:val="Heading2"/>
        <w:keepNext w:val="0"/>
        <w:numPr>
          <w:ilvl w:val="0"/>
          <w:numId w:val="0"/>
        </w:numPr>
        <w:shd w:val="clear" w:color="auto" w:fill="FFFFFF" w:themeFill="background1"/>
        <w:spacing w:before="1200" w:after="0" w:line="266" w:lineRule="auto"/>
        <w:rPr>
          <w:color w:val="0B0C0C"/>
          <w:sz w:val="29"/>
          <w:szCs w:val="29"/>
        </w:rPr>
      </w:pPr>
      <w:bookmarkStart w:id="4" w:name="_iv81ap942237"/>
      <w:bookmarkEnd w:id="4"/>
      <w:r w:rsidRPr="6A11B964">
        <w:rPr>
          <w:color w:val="0B0C0C"/>
          <w:sz w:val="54"/>
          <w:szCs w:val="54"/>
        </w:rPr>
        <w:t xml:space="preserve">Technical information about </w:t>
      </w:r>
      <w:r w:rsidR="00D938FA">
        <w:rPr>
          <w:color w:val="0B0C0C"/>
          <w:sz w:val="54"/>
          <w:szCs w:val="54"/>
        </w:rPr>
        <w:t>Queue-it Queue Front</w:t>
      </w:r>
      <w:r w:rsidRPr="6A11B964">
        <w:rPr>
          <w:color w:val="0B0C0C"/>
          <w:sz w:val="54"/>
          <w:szCs w:val="54"/>
        </w:rPr>
        <w:t xml:space="preserve"> </w:t>
      </w:r>
      <w:proofErr w:type="gramStart"/>
      <w:r w:rsidRPr="6A11B964">
        <w:rPr>
          <w:color w:val="0B0C0C"/>
          <w:sz w:val="54"/>
          <w:szCs w:val="54"/>
        </w:rPr>
        <w:t>accessibility</w:t>
      </w:r>
      <w:proofErr w:type="gramEnd"/>
    </w:p>
    <w:p w14:paraId="00000015" w14:textId="25972632" w:rsidR="0018663D" w:rsidRDefault="001873F6">
      <w:pPr>
        <w:shd w:val="clear" w:color="auto" w:fill="FFFFFF"/>
        <w:spacing w:before="300" w:after="300" w:line="315" w:lineRule="auto"/>
        <w:rPr>
          <w:color w:val="0B0C0C"/>
          <w:sz w:val="29"/>
          <w:szCs w:val="29"/>
        </w:rPr>
      </w:pPr>
      <w:r>
        <w:rPr>
          <w:color w:val="0B0C0C"/>
          <w:sz w:val="29"/>
          <w:szCs w:val="29"/>
        </w:rPr>
        <w:t xml:space="preserve">Queue-it is committed to making </w:t>
      </w:r>
      <w:r w:rsidR="00D938FA">
        <w:rPr>
          <w:color w:val="0B0C0C"/>
          <w:sz w:val="29"/>
          <w:szCs w:val="29"/>
        </w:rPr>
        <w:t>its default waiting room pages</w:t>
      </w:r>
      <w:r>
        <w:rPr>
          <w:color w:val="0B0C0C"/>
          <w:sz w:val="29"/>
          <w:szCs w:val="29"/>
        </w:rPr>
        <w:t xml:space="preserve"> accessible, in accordance with the Public Sector Bodies (Websites and Mobile Applications) (No. 2) Accessibility Regulations 2018.</w:t>
      </w:r>
    </w:p>
    <w:p w14:paraId="00000016" w14:textId="719741E9" w:rsidR="0018663D" w:rsidRDefault="00F25F7E" w:rsidP="006973FF">
      <w:pPr>
        <w:pStyle w:val="Heading3"/>
        <w:keepNext w:val="0"/>
        <w:numPr>
          <w:ilvl w:val="0"/>
          <w:numId w:val="0"/>
        </w:numPr>
        <w:shd w:val="clear" w:color="auto" w:fill="FFFFFF"/>
        <w:spacing w:before="1200" w:after="0" w:line="266" w:lineRule="auto"/>
        <w:rPr>
          <w:color w:val="0B0C0C"/>
          <w:sz w:val="29"/>
          <w:szCs w:val="29"/>
        </w:rPr>
      </w:pPr>
      <w:bookmarkStart w:id="5" w:name="_hqnnyr7adof" w:colFirst="0" w:colLast="0"/>
      <w:bookmarkEnd w:id="5"/>
      <w:r>
        <w:rPr>
          <w:color w:val="0B0C0C"/>
          <w:sz w:val="41"/>
          <w:szCs w:val="41"/>
        </w:rPr>
        <w:lastRenderedPageBreak/>
        <w:br/>
      </w:r>
      <w:r>
        <w:rPr>
          <w:color w:val="0B0C0C"/>
          <w:sz w:val="41"/>
          <w:szCs w:val="41"/>
        </w:rPr>
        <w:br/>
        <w:t>Compliance status</w:t>
      </w:r>
    </w:p>
    <w:p w14:paraId="00000017" w14:textId="32A1058F" w:rsidR="0018663D" w:rsidRDefault="00D938FA">
      <w:pPr>
        <w:shd w:val="clear" w:color="auto" w:fill="FFFFFF"/>
        <w:spacing w:before="300" w:after="300" w:line="315" w:lineRule="auto"/>
        <w:rPr>
          <w:color w:val="0B0C0C"/>
          <w:sz w:val="29"/>
          <w:szCs w:val="29"/>
        </w:rPr>
      </w:pPr>
      <w:r>
        <w:rPr>
          <w:color w:val="0B0C0C"/>
          <w:sz w:val="29"/>
          <w:szCs w:val="29"/>
        </w:rPr>
        <w:t xml:space="preserve">Queue-it Queue Front is partially compliant with the </w:t>
      </w:r>
      <w:hyperlink r:id="rId9">
        <w:r>
          <w:rPr>
            <w:color w:val="1D70B8"/>
            <w:sz w:val="29"/>
            <w:szCs w:val="29"/>
            <w:u w:val="single"/>
          </w:rPr>
          <w:t>Web Content Accessibility Guidelines version 2.1</w:t>
        </w:r>
      </w:hyperlink>
      <w:r>
        <w:rPr>
          <w:color w:val="0B0C0C"/>
          <w:sz w:val="29"/>
          <w:szCs w:val="29"/>
        </w:rPr>
        <w:t xml:space="preserve"> AA standard, due to the non-compliances listed below.</w:t>
      </w:r>
    </w:p>
    <w:p w14:paraId="00000018" w14:textId="77777777" w:rsidR="0018663D" w:rsidRDefault="00000000" w:rsidP="006973FF">
      <w:pPr>
        <w:pStyle w:val="Heading2"/>
        <w:keepNext w:val="0"/>
        <w:numPr>
          <w:ilvl w:val="0"/>
          <w:numId w:val="0"/>
        </w:numPr>
        <w:shd w:val="clear" w:color="auto" w:fill="FFFFFF"/>
        <w:spacing w:before="1200" w:after="0" w:line="266" w:lineRule="auto"/>
        <w:rPr>
          <w:color w:val="0B0C0C"/>
          <w:sz w:val="29"/>
          <w:szCs w:val="29"/>
        </w:rPr>
      </w:pPr>
      <w:bookmarkStart w:id="6" w:name="_kqpw8waooicz" w:colFirst="0" w:colLast="0"/>
      <w:bookmarkEnd w:id="6"/>
      <w:r>
        <w:rPr>
          <w:color w:val="0B0C0C"/>
          <w:sz w:val="54"/>
          <w:szCs w:val="54"/>
        </w:rPr>
        <w:t>Non-accessible content</w:t>
      </w:r>
    </w:p>
    <w:p w14:paraId="00000019" w14:textId="77777777" w:rsidR="0018663D" w:rsidRDefault="00000000">
      <w:pPr>
        <w:shd w:val="clear" w:color="auto" w:fill="FFFFFF"/>
        <w:spacing w:before="300" w:after="300" w:line="315" w:lineRule="auto"/>
        <w:rPr>
          <w:color w:val="0B0C0C"/>
          <w:sz w:val="29"/>
          <w:szCs w:val="29"/>
        </w:rPr>
      </w:pPr>
      <w:r>
        <w:rPr>
          <w:color w:val="0B0C0C"/>
          <w:sz w:val="29"/>
          <w:szCs w:val="29"/>
        </w:rPr>
        <w:t>The content listed below is non-accessible for the following reasons.</w:t>
      </w:r>
    </w:p>
    <w:p w14:paraId="0000001A" w14:textId="77777777" w:rsidR="0018663D" w:rsidRDefault="00000000" w:rsidP="006973FF">
      <w:pPr>
        <w:pStyle w:val="Heading3"/>
        <w:keepNext w:val="0"/>
        <w:numPr>
          <w:ilvl w:val="0"/>
          <w:numId w:val="0"/>
        </w:numPr>
        <w:shd w:val="clear" w:color="auto" w:fill="FFFFFF"/>
        <w:spacing w:before="1200" w:after="0" w:line="266" w:lineRule="auto"/>
        <w:rPr>
          <w:color w:val="0B0C0C"/>
          <w:sz w:val="29"/>
          <w:szCs w:val="29"/>
        </w:rPr>
      </w:pPr>
      <w:bookmarkStart w:id="7" w:name="_8pon71g46yie" w:colFirst="0" w:colLast="0"/>
      <w:bookmarkEnd w:id="7"/>
      <w:r>
        <w:rPr>
          <w:color w:val="0B0C0C"/>
          <w:sz w:val="41"/>
          <w:szCs w:val="41"/>
        </w:rPr>
        <w:t>Non-compliance with the accessibility regulations</w:t>
      </w:r>
    </w:p>
    <w:p w14:paraId="0000001B" w14:textId="665F1E08" w:rsidR="0018663D" w:rsidRDefault="52E52F53" w:rsidP="52E52F53">
      <w:pPr>
        <w:numPr>
          <w:ilvl w:val="0"/>
          <w:numId w:val="3"/>
        </w:numPr>
        <w:shd w:val="clear" w:color="auto" w:fill="FFFFFF" w:themeFill="background1"/>
        <w:spacing w:before="300" w:line="315" w:lineRule="auto"/>
        <w:rPr>
          <w:color w:val="0B0C0C"/>
          <w:sz w:val="29"/>
          <w:szCs w:val="29"/>
        </w:rPr>
      </w:pPr>
      <w:r w:rsidRPr="52E52F53">
        <w:rPr>
          <w:color w:val="0B0C0C"/>
          <w:sz w:val="29"/>
          <w:szCs w:val="29"/>
        </w:rPr>
        <w:t xml:space="preserve">Not all user interface elements have labels or instructions. This may make some features difficult to understand or use. For example, the language drop down menu does not have any instructions. This fails WCAG 2.1. success criterion 3.3.2 (labels or instructions). </w:t>
      </w:r>
      <w:r>
        <w:br/>
      </w:r>
      <w:r>
        <w:br/>
      </w:r>
      <w:r>
        <w:lastRenderedPageBreak/>
        <w:br/>
      </w:r>
    </w:p>
    <w:p w14:paraId="0000001C" w14:textId="77777777" w:rsidR="0018663D" w:rsidRDefault="00000000">
      <w:pPr>
        <w:numPr>
          <w:ilvl w:val="0"/>
          <w:numId w:val="3"/>
        </w:numPr>
        <w:shd w:val="clear" w:color="auto" w:fill="FFFFFF"/>
        <w:spacing w:after="300" w:line="315" w:lineRule="auto"/>
        <w:rPr>
          <w:color w:val="0B0C0C"/>
          <w:sz w:val="29"/>
          <w:szCs w:val="29"/>
        </w:rPr>
      </w:pPr>
      <w:r>
        <w:rPr>
          <w:color w:val="0B0C0C"/>
          <w:sz w:val="29"/>
          <w:szCs w:val="29"/>
        </w:rPr>
        <w:t>When using the language drop down menu, a language is selected and the page re-loaded without confirmation from the user. This could be confusing or present challenges for some users and fails WCAG 2.1. success criterion 3.2.5 (change on request).</w:t>
      </w:r>
    </w:p>
    <w:p w14:paraId="0000001D" w14:textId="6A100600" w:rsidR="0018663D" w:rsidRDefault="00000000">
      <w:pPr>
        <w:shd w:val="clear" w:color="auto" w:fill="FFFFFF"/>
        <w:spacing w:before="300" w:after="300" w:line="315" w:lineRule="auto"/>
        <w:ind w:left="720"/>
        <w:rPr>
          <w:color w:val="0B0C0C"/>
          <w:sz w:val="29"/>
          <w:szCs w:val="29"/>
        </w:rPr>
      </w:pPr>
      <w:r>
        <w:rPr>
          <w:color w:val="0B0C0C"/>
          <w:sz w:val="29"/>
          <w:szCs w:val="29"/>
        </w:rPr>
        <w:br/>
      </w:r>
    </w:p>
    <w:p w14:paraId="0000001E" w14:textId="03C319D3" w:rsidR="0018663D" w:rsidRDefault="00000000">
      <w:pPr>
        <w:numPr>
          <w:ilvl w:val="0"/>
          <w:numId w:val="3"/>
        </w:numPr>
        <w:shd w:val="clear" w:color="auto" w:fill="FFFFFF"/>
        <w:spacing w:before="300" w:line="315" w:lineRule="auto"/>
        <w:rPr>
          <w:color w:val="0B0C0C"/>
          <w:sz w:val="29"/>
          <w:szCs w:val="29"/>
        </w:rPr>
      </w:pPr>
      <w:r>
        <w:rPr>
          <w:color w:val="0B0C0C"/>
          <w:sz w:val="29"/>
          <w:szCs w:val="29"/>
        </w:rPr>
        <w:t>Some HTML elements are incorrectly nested. For example, an H1 element contains an image element. This fails WCAG 2.1 success criterion 4.1.1 (parsing).</w:t>
      </w:r>
      <w:r>
        <w:rPr>
          <w:color w:val="0B0C0C"/>
          <w:sz w:val="29"/>
          <w:szCs w:val="29"/>
        </w:rPr>
        <w:br/>
      </w:r>
      <w:r>
        <w:rPr>
          <w:color w:val="0B0C0C"/>
          <w:sz w:val="29"/>
          <w:szCs w:val="29"/>
        </w:rPr>
        <w:br/>
      </w:r>
    </w:p>
    <w:p w14:paraId="0000001F" w14:textId="352BB571" w:rsidR="0018663D" w:rsidRDefault="00000000">
      <w:pPr>
        <w:numPr>
          <w:ilvl w:val="0"/>
          <w:numId w:val="3"/>
        </w:numPr>
        <w:shd w:val="clear" w:color="auto" w:fill="FFFFFF"/>
        <w:spacing w:line="315" w:lineRule="auto"/>
        <w:rPr>
          <w:color w:val="0B0C0C"/>
          <w:sz w:val="29"/>
          <w:szCs w:val="29"/>
        </w:rPr>
      </w:pPr>
      <w:r>
        <w:rPr>
          <w:color w:val="0B0C0C"/>
          <w:sz w:val="29"/>
          <w:szCs w:val="29"/>
        </w:rPr>
        <w:t>When users incorrectly enter their email address there are no suggestions made to help solve the issue. This could include incorrectly formatted email addresses such as a missing ‘@’ symbol or domain name. This fails WCAG 2.1. success criterion 3.3.3 and 3.3.6 (error suggestion and error prevention)</w:t>
      </w:r>
      <w:r>
        <w:rPr>
          <w:color w:val="0B0C0C"/>
          <w:sz w:val="29"/>
          <w:szCs w:val="29"/>
        </w:rPr>
        <w:br/>
      </w:r>
      <w:r>
        <w:rPr>
          <w:color w:val="0B0C0C"/>
          <w:sz w:val="29"/>
          <w:szCs w:val="29"/>
        </w:rPr>
        <w:br/>
      </w:r>
      <w:r>
        <w:rPr>
          <w:color w:val="0B0C0C"/>
          <w:sz w:val="29"/>
          <w:szCs w:val="29"/>
        </w:rPr>
        <w:br/>
      </w:r>
    </w:p>
    <w:p w14:paraId="00000020" w14:textId="6FE1FEA7" w:rsidR="0018663D" w:rsidRDefault="00000000">
      <w:pPr>
        <w:numPr>
          <w:ilvl w:val="0"/>
          <w:numId w:val="3"/>
        </w:numPr>
        <w:shd w:val="clear" w:color="auto" w:fill="FFFFFF"/>
        <w:spacing w:line="315" w:lineRule="auto"/>
        <w:rPr>
          <w:color w:val="0B0C0C"/>
          <w:sz w:val="29"/>
          <w:szCs w:val="29"/>
        </w:rPr>
      </w:pPr>
      <w:r>
        <w:rPr>
          <w:color w:val="0B0C0C"/>
          <w:sz w:val="29"/>
          <w:szCs w:val="29"/>
        </w:rPr>
        <w:t xml:space="preserve">Some user interface elements do not have accessible names. This could present issues when using the website with </w:t>
      </w:r>
      <w:r>
        <w:rPr>
          <w:color w:val="0B0C0C"/>
          <w:sz w:val="29"/>
          <w:szCs w:val="29"/>
        </w:rPr>
        <w:lastRenderedPageBreak/>
        <w:t>assistive technologies. This fails to meet WCAG 2.1. success criterion 4.1.2 (name, role, value)</w:t>
      </w:r>
      <w:r>
        <w:rPr>
          <w:color w:val="0B0C0C"/>
          <w:sz w:val="29"/>
          <w:szCs w:val="29"/>
        </w:rPr>
        <w:br/>
      </w:r>
      <w:r>
        <w:rPr>
          <w:color w:val="0B0C0C"/>
          <w:sz w:val="29"/>
          <w:szCs w:val="29"/>
        </w:rPr>
        <w:br/>
      </w:r>
      <w:r>
        <w:rPr>
          <w:color w:val="0B0C0C"/>
          <w:sz w:val="29"/>
          <w:szCs w:val="29"/>
        </w:rPr>
        <w:br/>
      </w:r>
    </w:p>
    <w:p w14:paraId="00000021" w14:textId="4BF33E7C" w:rsidR="0018663D" w:rsidRDefault="00000000">
      <w:pPr>
        <w:numPr>
          <w:ilvl w:val="0"/>
          <w:numId w:val="3"/>
        </w:numPr>
        <w:shd w:val="clear" w:color="auto" w:fill="FFFFFF"/>
        <w:spacing w:after="300" w:line="315" w:lineRule="auto"/>
        <w:rPr>
          <w:color w:val="0B0C0C"/>
          <w:sz w:val="29"/>
          <w:szCs w:val="29"/>
        </w:rPr>
      </w:pPr>
      <w:r>
        <w:rPr>
          <w:color w:val="0B0C0C"/>
          <w:sz w:val="29"/>
          <w:szCs w:val="29"/>
        </w:rPr>
        <w:t>The contrast of some non-text user interface elements do not meet minimum contrast requirements. This fails to meet WCAG 2.1. success criterion 1.4.11 (non-text contrast)</w:t>
      </w:r>
      <w:r>
        <w:rPr>
          <w:color w:val="0B0C0C"/>
          <w:sz w:val="29"/>
          <w:szCs w:val="29"/>
        </w:rPr>
        <w:br/>
      </w:r>
      <w:r>
        <w:rPr>
          <w:color w:val="0B0C0C"/>
          <w:sz w:val="29"/>
          <w:szCs w:val="29"/>
        </w:rPr>
        <w:br/>
      </w:r>
    </w:p>
    <w:p w14:paraId="00000022" w14:textId="77777777" w:rsidR="0018663D" w:rsidRDefault="00000000" w:rsidP="006973FF">
      <w:pPr>
        <w:pStyle w:val="Heading2"/>
        <w:keepNext w:val="0"/>
        <w:numPr>
          <w:ilvl w:val="0"/>
          <w:numId w:val="0"/>
        </w:numPr>
        <w:shd w:val="clear" w:color="auto" w:fill="FFFFFF"/>
        <w:spacing w:before="1200" w:after="0" w:line="266" w:lineRule="auto"/>
        <w:rPr>
          <w:b w:val="0"/>
          <w:color w:val="0B0C0C"/>
          <w:sz w:val="54"/>
          <w:szCs w:val="54"/>
        </w:rPr>
      </w:pPr>
      <w:bookmarkStart w:id="8" w:name="_lz2b30f0cykr" w:colFirst="0" w:colLast="0"/>
      <w:bookmarkEnd w:id="8"/>
      <w:r>
        <w:rPr>
          <w:color w:val="0B0C0C"/>
          <w:sz w:val="54"/>
          <w:szCs w:val="54"/>
        </w:rPr>
        <w:t>What we’re doing to improve accessibility</w:t>
      </w:r>
    </w:p>
    <w:p w14:paraId="00000023" w14:textId="728E8CC9" w:rsidR="0018663D" w:rsidRDefault="00000000">
      <w:pPr>
        <w:shd w:val="clear" w:color="auto" w:fill="FFFFFF"/>
        <w:spacing w:before="300" w:after="300" w:line="315" w:lineRule="auto"/>
        <w:rPr>
          <w:color w:val="0B0C0C"/>
          <w:sz w:val="29"/>
          <w:szCs w:val="29"/>
        </w:rPr>
      </w:pPr>
      <w:r>
        <w:rPr>
          <w:color w:val="0B0C0C"/>
          <w:sz w:val="29"/>
          <w:szCs w:val="29"/>
        </w:rPr>
        <w:t xml:space="preserve">We are continuing to audit </w:t>
      </w:r>
      <w:r w:rsidR="001873F6">
        <w:rPr>
          <w:color w:val="0B0C0C"/>
          <w:sz w:val="29"/>
          <w:szCs w:val="29"/>
        </w:rPr>
        <w:t>Queue-it</w:t>
      </w:r>
      <w:r>
        <w:rPr>
          <w:color w:val="0B0C0C"/>
          <w:sz w:val="29"/>
          <w:szCs w:val="29"/>
        </w:rPr>
        <w:t xml:space="preserve"> </w:t>
      </w:r>
      <w:r w:rsidR="00B7685F">
        <w:rPr>
          <w:color w:val="0B0C0C"/>
          <w:sz w:val="29"/>
          <w:szCs w:val="29"/>
        </w:rPr>
        <w:t xml:space="preserve">Queue Front </w:t>
      </w:r>
      <w:r>
        <w:rPr>
          <w:color w:val="0B0C0C"/>
          <w:sz w:val="29"/>
          <w:szCs w:val="29"/>
        </w:rPr>
        <w:t xml:space="preserve">to make regular accessibility improvements to make sure that the </w:t>
      </w:r>
      <w:r w:rsidR="00B7685F">
        <w:rPr>
          <w:color w:val="0B0C0C"/>
          <w:sz w:val="29"/>
          <w:szCs w:val="29"/>
        </w:rPr>
        <w:t>default waiting room page</w:t>
      </w:r>
      <w:r w:rsidR="00D938FA">
        <w:rPr>
          <w:color w:val="0B0C0C"/>
          <w:sz w:val="29"/>
          <w:szCs w:val="29"/>
        </w:rPr>
        <w:t>s</w:t>
      </w:r>
      <w:r w:rsidR="00B7685F">
        <w:rPr>
          <w:color w:val="0B0C0C"/>
          <w:sz w:val="29"/>
          <w:szCs w:val="29"/>
        </w:rPr>
        <w:t xml:space="preserve"> </w:t>
      </w:r>
      <w:r w:rsidR="00D938FA">
        <w:rPr>
          <w:color w:val="0B0C0C"/>
          <w:sz w:val="29"/>
          <w:szCs w:val="29"/>
        </w:rPr>
        <w:t>are</w:t>
      </w:r>
      <w:r>
        <w:rPr>
          <w:color w:val="0B0C0C"/>
          <w:sz w:val="29"/>
          <w:szCs w:val="29"/>
        </w:rPr>
        <w:t xml:space="preserve"> both compliant and usable. </w:t>
      </w:r>
      <w:r w:rsidR="00D938FA">
        <w:rPr>
          <w:color w:val="0B0C0C"/>
          <w:sz w:val="29"/>
          <w:szCs w:val="29"/>
        </w:rPr>
        <w:t>These accessibility improvements are integrated into Queue-it’s product roadmap.</w:t>
      </w:r>
    </w:p>
    <w:p w14:paraId="00000025" w14:textId="52C86A2D" w:rsidR="0018663D" w:rsidRDefault="00F25F7E" w:rsidP="006973FF">
      <w:pPr>
        <w:pStyle w:val="Heading2"/>
        <w:keepNext w:val="0"/>
        <w:numPr>
          <w:ilvl w:val="0"/>
          <w:numId w:val="0"/>
        </w:numPr>
        <w:shd w:val="clear" w:color="auto" w:fill="FFFFFF"/>
        <w:spacing w:before="1200" w:after="0" w:line="266" w:lineRule="auto"/>
        <w:rPr>
          <w:color w:val="0B0C0C"/>
          <w:sz w:val="29"/>
          <w:szCs w:val="29"/>
        </w:rPr>
      </w:pPr>
      <w:bookmarkStart w:id="9" w:name="_ufnjxerksggo" w:colFirst="0" w:colLast="0"/>
      <w:bookmarkEnd w:id="9"/>
      <w:r>
        <w:rPr>
          <w:color w:val="0B0C0C"/>
          <w:sz w:val="54"/>
          <w:szCs w:val="54"/>
        </w:rPr>
        <w:lastRenderedPageBreak/>
        <w:br/>
        <w:t>Preparation of this accessibility statement</w:t>
      </w:r>
    </w:p>
    <w:p w14:paraId="00000026" w14:textId="77777777" w:rsidR="0018663D" w:rsidRDefault="00000000">
      <w:pPr>
        <w:shd w:val="clear" w:color="auto" w:fill="FFFFFF"/>
        <w:spacing w:before="300" w:after="300" w:line="315" w:lineRule="auto"/>
        <w:rPr>
          <w:color w:val="0B0C0C"/>
          <w:sz w:val="29"/>
          <w:szCs w:val="29"/>
        </w:rPr>
      </w:pPr>
      <w:r>
        <w:rPr>
          <w:color w:val="0B0C0C"/>
          <w:sz w:val="29"/>
          <w:szCs w:val="29"/>
        </w:rPr>
        <w:t>This statement was prepared on 12 January 2023.</w:t>
      </w:r>
    </w:p>
    <w:p w14:paraId="00000028" w14:textId="0B6E6B32" w:rsidR="0018663D" w:rsidRDefault="00000000" w:rsidP="009E1F7B">
      <w:pPr>
        <w:shd w:val="clear" w:color="auto" w:fill="FFFFFF"/>
        <w:spacing w:before="300" w:after="300" w:line="315" w:lineRule="auto"/>
      </w:pPr>
      <w:r>
        <w:rPr>
          <w:color w:val="0B0C0C"/>
          <w:sz w:val="29"/>
          <w:szCs w:val="29"/>
        </w:rPr>
        <w:t>This website was last tested in December 2022. The test was carried out by Accessible by Design.</w:t>
      </w:r>
      <w:r w:rsidR="00D938FA" w:rsidDel="00D938FA">
        <w:rPr>
          <w:color w:val="0B0C0C"/>
          <w:sz w:val="29"/>
          <w:szCs w:val="29"/>
        </w:rPr>
        <w:t xml:space="preserve"> </w:t>
      </w:r>
    </w:p>
    <w:sectPr w:rsidR="0018663D" w:rsidSect="004E7875">
      <w:headerReference w:type="default" r:id="rId10"/>
      <w:pgSz w:w="11909" w:h="16834"/>
      <w:pgMar w:top="201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7D4D" w14:textId="77777777" w:rsidR="003427B7" w:rsidRDefault="003427B7" w:rsidP="004E7875">
      <w:r>
        <w:separator/>
      </w:r>
    </w:p>
  </w:endnote>
  <w:endnote w:type="continuationSeparator" w:id="0">
    <w:p w14:paraId="372D8B45" w14:textId="77777777" w:rsidR="003427B7" w:rsidRDefault="003427B7" w:rsidP="004E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68E5" w14:textId="77777777" w:rsidR="003427B7" w:rsidRDefault="003427B7" w:rsidP="004E7875">
      <w:r>
        <w:separator/>
      </w:r>
    </w:p>
  </w:footnote>
  <w:footnote w:type="continuationSeparator" w:id="0">
    <w:p w14:paraId="7B25F597" w14:textId="77777777" w:rsidR="003427B7" w:rsidRDefault="003427B7" w:rsidP="004E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4866" w14:textId="69E1B621" w:rsidR="004E7875" w:rsidRDefault="004E7875">
    <w:pPr>
      <w:pStyle w:val="Header"/>
    </w:pPr>
    <w:r>
      <w:rPr>
        <w:noProof/>
        <w:lang w:val="en-US"/>
      </w:rPr>
      <w:drawing>
        <wp:anchor distT="0" distB="0" distL="114300" distR="114300" simplePos="0" relativeHeight="251661312" behindDoc="0" locked="0" layoutInCell="1" allowOverlap="1" wp14:anchorId="1315046E" wp14:editId="565B9E06">
          <wp:simplePos x="0" y="0"/>
          <wp:positionH relativeFrom="column">
            <wp:posOffset>4899660</wp:posOffset>
          </wp:positionH>
          <wp:positionV relativeFrom="paragraph">
            <wp:posOffset>-175260</wp:posOffset>
          </wp:positionV>
          <wp:extent cx="1384300" cy="234950"/>
          <wp:effectExtent l="0" t="0" r="0" b="6350"/>
          <wp:wrapNone/>
          <wp:docPr id="8" name="Billed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300" cy="2349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570C357" wp14:editId="5177AAAE">
          <wp:simplePos x="0" y="0"/>
          <wp:positionH relativeFrom="column">
            <wp:posOffset>-891540</wp:posOffset>
          </wp:positionH>
          <wp:positionV relativeFrom="paragraph">
            <wp:posOffset>-449580</wp:posOffset>
          </wp:positionV>
          <wp:extent cx="7705939" cy="1132514"/>
          <wp:effectExtent l="0" t="0" r="3175" b="0"/>
          <wp:wrapNone/>
          <wp:docPr id="9"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4"/>
                  <pic:cNvPicPr/>
                </pic:nvPicPr>
                <pic:blipFill>
                  <a:blip r:embed="rId2">
                    <a:extLst>
                      <a:ext uri="{28A0092B-C50C-407E-A947-70E740481C1C}">
                        <a14:useLocalDpi xmlns:a14="http://schemas.microsoft.com/office/drawing/2010/main" val="0"/>
                      </a:ext>
                    </a:extLst>
                  </a:blip>
                  <a:stretch>
                    <a:fillRect/>
                  </a:stretch>
                </pic:blipFill>
                <pic:spPr>
                  <a:xfrm>
                    <a:off x="0" y="0"/>
                    <a:ext cx="7705939" cy="11325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B5380"/>
    <w:multiLevelType w:val="multilevel"/>
    <w:tmpl w:val="06788EF4"/>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lang w:val="en-US"/>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decimal"/>
      <w:pStyle w:val="Heading5"/>
      <w:suff w:val="space"/>
      <w:lvlText w:val="%1.%2.%3.%4.%5 "/>
      <w:lvlJc w:val="left"/>
      <w:pPr>
        <w:ind w:left="1008" w:hanging="1008"/>
      </w:pPr>
      <w:rPr>
        <w:rFonts w:hint="default"/>
      </w:rPr>
    </w:lvl>
    <w:lvl w:ilvl="5">
      <w:start w:val="1"/>
      <w:numFmt w:val="decimal"/>
      <w:pStyle w:val="Heading6"/>
      <w:suff w:val="space"/>
      <w:lvlText w:val="%1.%2.%3.%4.%5.%6 "/>
      <w:lvlJc w:val="left"/>
      <w:pPr>
        <w:ind w:left="1152" w:hanging="1152"/>
      </w:pPr>
      <w:rPr>
        <w:rFonts w:hint="default"/>
      </w:rPr>
    </w:lvl>
    <w:lvl w:ilvl="6">
      <w:start w:val="1"/>
      <w:numFmt w:val="decimal"/>
      <w:pStyle w:val="Heading7"/>
      <w:lvlText w:val="%1.%2.%3.%4.%5.%6.%7 "/>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44439F9"/>
    <w:multiLevelType w:val="multilevel"/>
    <w:tmpl w:val="9EE68802"/>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4483B"/>
    <w:multiLevelType w:val="multilevel"/>
    <w:tmpl w:val="A17C958C"/>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F82308"/>
    <w:multiLevelType w:val="multilevel"/>
    <w:tmpl w:val="669A7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7188802">
    <w:abstractNumId w:val="1"/>
  </w:num>
  <w:num w:numId="2" w16cid:durableId="161823978">
    <w:abstractNumId w:val="2"/>
  </w:num>
  <w:num w:numId="3" w16cid:durableId="332536895">
    <w:abstractNumId w:val="3"/>
  </w:num>
  <w:num w:numId="4" w16cid:durableId="1865482550">
    <w:abstractNumId w:val="0"/>
  </w:num>
  <w:num w:numId="5" w16cid:durableId="898174068">
    <w:abstractNumId w:val="0"/>
  </w:num>
  <w:num w:numId="6" w16cid:durableId="1809201034">
    <w:abstractNumId w:val="0"/>
  </w:num>
  <w:num w:numId="7" w16cid:durableId="1526138654">
    <w:abstractNumId w:val="0"/>
  </w:num>
  <w:num w:numId="8" w16cid:durableId="1207791431">
    <w:abstractNumId w:val="0"/>
  </w:num>
  <w:num w:numId="9" w16cid:durableId="1281299009">
    <w:abstractNumId w:val="0"/>
  </w:num>
  <w:num w:numId="10" w16cid:durableId="83458396">
    <w:abstractNumId w:val="0"/>
  </w:num>
  <w:num w:numId="11" w16cid:durableId="259610660">
    <w:abstractNumId w:val="0"/>
  </w:num>
  <w:num w:numId="12" w16cid:durableId="36575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3D"/>
    <w:rsid w:val="0004144E"/>
    <w:rsid w:val="00064546"/>
    <w:rsid w:val="0018663D"/>
    <w:rsid w:val="001873F6"/>
    <w:rsid w:val="003427B7"/>
    <w:rsid w:val="003C37E9"/>
    <w:rsid w:val="004E7875"/>
    <w:rsid w:val="006973FF"/>
    <w:rsid w:val="009E1F7B"/>
    <w:rsid w:val="00A42B1C"/>
    <w:rsid w:val="00B7685F"/>
    <w:rsid w:val="00D42301"/>
    <w:rsid w:val="00D938FA"/>
    <w:rsid w:val="00F25F7E"/>
    <w:rsid w:val="52E52F53"/>
    <w:rsid w:val="6A11B9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bidi="ar-SA"/>
      </w:rPr>
    </w:rPrDefault>
    <w:pPrDefault/>
  </w:docDefaults>
  <w:latentStyles w:defLockedState="0" w:defUIPriority="99" w:defSemiHidden="0" w:defUnhideWhenUsed="0" w:defQFormat="0" w:count="376">
    <w:lsdException w:name="Normal" w:uiPriority="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3"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973FF"/>
    <w:rPr>
      <w:rFonts w:ascii="Open Sans" w:hAnsi="Open Sans"/>
      <w:sz w:val="22"/>
    </w:rPr>
  </w:style>
  <w:style w:type="paragraph" w:styleId="Heading1">
    <w:name w:val="heading 1"/>
    <w:basedOn w:val="Normal"/>
    <w:next w:val="BodyText"/>
    <w:link w:val="Heading1Char"/>
    <w:uiPriority w:val="1"/>
    <w:qFormat/>
    <w:rsid w:val="006973FF"/>
    <w:pPr>
      <w:keepNext/>
      <w:numPr>
        <w:numId w:val="12"/>
      </w:numPr>
      <w:spacing w:before="360" w:after="360"/>
      <w:outlineLvl w:val="0"/>
    </w:pPr>
    <w:rPr>
      <w:rFonts w:eastAsiaTheme="majorEastAsia" w:cstheme="majorBidi"/>
      <w:color w:val="17AB74" w:themeColor="accent3"/>
      <w:kern w:val="28"/>
      <w:sz w:val="36"/>
      <w:lang w:val="en-US"/>
    </w:rPr>
  </w:style>
  <w:style w:type="paragraph" w:styleId="Heading2">
    <w:name w:val="heading 2"/>
    <w:basedOn w:val="Normal"/>
    <w:next w:val="BodyText"/>
    <w:link w:val="Heading2Char"/>
    <w:uiPriority w:val="2"/>
    <w:qFormat/>
    <w:rsid w:val="006973FF"/>
    <w:pPr>
      <w:keepNext/>
      <w:numPr>
        <w:ilvl w:val="1"/>
        <w:numId w:val="12"/>
      </w:numPr>
      <w:spacing w:before="400" w:after="240" w:line="340" w:lineRule="atLeast"/>
      <w:outlineLvl w:val="1"/>
    </w:pPr>
    <w:rPr>
      <w:rFonts w:ascii="Open Sans SemiBold" w:eastAsiaTheme="majorEastAsia" w:hAnsi="Open Sans SemiBold" w:cstheme="majorBidi"/>
      <w:b/>
      <w:bCs/>
      <w:sz w:val="32"/>
      <w:lang w:val="en-US"/>
    </w:rPr>
  </w:style>
  <w:style w:type="paragraph" w:styleId="Heading3">
    <w:name w:val="heading 3"/>
    <w:basedOn w:val="Normal"/>
    <w:next w:val="BodyText"/>
    <w:link w:val="Heading3Char"/>
    <w:uiPriority w:val="3"/>
    <w:qFormat/>
    <w:rsid w:val="006973FF"/>
    <w:pPr>
      <w:keepNext/>
      <w:numPr>
        <w:ilvl w:val="2"/>
        <w:numId w:val="12"/>
      </w:numPr>
      <w:spacing w:before="120" w:after="240"/>
      <w:outlineLvl w:val="2"/>
    </w:pPr>
    <w:rPr>
      <w:rFonts w:ascii="Open Sans SemiBold" w:eastAsiaTheme="majorEastAsia" w:hAnsi="Open Sans SemiBold" w:cstheme="majorBidi"/>
      <w:b/>
      <w:bCs/>
      <w:sz w:val="28"/>
      <w:lang w:val="en-US"/>
    </w:rPr>
  </w:style>
  <w:style w:type="paragraph" w:styleId="Heading4">
    <w:name w:val="heading 4"/>
    <w:basedOn w:val="Normal"/>
    <w:next w:val="BodyText"/>
    <w:link w:val="Heading4Char"/>
    <w:uiPriority w:val="3"/>
    <w:qFormat/>
    <w:rsid w:val="006973FF"/>
    <w:pPr>
      <w:keepNext/>
      <w:numPr>
        <w:ilvl w:val="3"/>
        <w:numId w:val="12"/>
      </w:numPr>
      <w:spacing w:before="120" w:after="240"/>
      <w:outlineLvl w:val="3"/>
    </w:pPr>
    <w:rPr>
      <w:rFonts w:ascii="Open Sans SemiBold" w:eastAsiaTheme="majorEastAsia" w:hAnsi="Open Sans SemiBold" w:cstheme="majorBidi"/>
      <w:b/>
      <w:bCs/>
      <w:sz w:val="24"/>
      <w:lang w:val="en-US"/>
    </w:rPr>
  </w:style>
  <w:style w:type="paragraph" w:styleId="Heading5">
    <w:name w:val="heading 5"/>
    <w:basedOn w:val="Heading4"/>
    <w:next w:val="Normal"/>
    <w:link w:val="Heading5Char"/>
    <w:uiPriority w:val="4"/>
    <w:qFormat/>
    <w:rsid w:val="006973FF"/>
    <w:pPr>
      <w:numPr>
        <w:ilvl w:val="4"/>
      </w:numPr>
      <w:outlineLvl w:val="4"/>
    </w:pPr>
  </w:style>
  <w:style w:type="paragraph" w:styleId="Heading6">
    <w:name w:val="heading 6"/>
    <w:basedOn w:val="Heading5"/>
    <w:next w:val="Normal"/>
    <w:link w:val="Heading6Char"/>
    <w:uiPriority w:val="4"/>
    <w:qFormat/>
    <w:rsid w:val="006973FF"/>
    <w:pPr>
      <w:numPr>
        <w:ilvl w:val="5"/>
      </w:numPr>
      <w:outlineLvl w:val="5"/>
    </w:pPr>
  </w:style>
  <w:style w:type="paragraph" w:styleId="Heading7">
    <w:name w:val="heading 7"/>
    <w:basedOn w:val="Normal"/>
    <w:next w:val="Normal"/>
    <w:link w:val="Heading7Char"/>
    <w:uiPriority w:val="4"/>
    <w:qFormat/>
    <w:rsid w:val="006973FF"/>
    <w:pPr>
      <w:numPr>
        <w:ilvl w:val="6"/>
        <w:numId w:val="12"/>
      </w:numPr>
      <w:spacing w:before="120"/>
      <w:outlineLvl w:val="6"/>
    </w:pPr>
    <w:rPr>
      <w:rFonts w:ascii="Open Sans SemiBold" w:eastAsiaTheme="majorEastAsia" w:hAnsi="Open Sans SemiBold" w:cstheme="majorBidi"/>
      <w:b/>
      <w:bCs/>
    </w:rPr>
  </w:style>
  <w:style w:type="paragraph" w:styleId="Heading8">
    <w:name w:val="heading 8"/>
    <w:basedOn w:val="Normal"/>
    <w:next w:val="Normal"/>
    <w:link w:val="Heading8Char"/>
    <w:uiPriority w:val="4"/>
    <w:qFormat/>
    <w:rsid w:val="006973FF"/>
    <w:pPr>
      <w:numPr>
        <w:ilvl w:val="7"/>
        <w:numId w:val="12"/>
      </w:numPr>
      <w:spacing w:before="240" w:after="240"/>
      <w:outlineLvl w:val="7"/>
    </w:pPr>
    <w:rPr>
      <w:rFonts w:eastAsiaTheme="majorEastAsia" w:cstheme="majorBidi"/>
      <w:b/>
    </w:rPr>
  </w:style>
  <w:style w:type="paragraph" w:styleId="Heading9">
    <w:name w:val="heading 9"/>
    <w:basedOn w:val="Normal"/>
    <w:next w:val="Normal"/>
    <w:link w:val="Heading9Char"/>
    <w:uiPriority w:val="4"/>
    <w:qFormat/>
    <w:rsid w:val="006973FF"/>
    <w:pPr>
      <w:numPr>
        <w:ilvl w:val="8"/>
        <w:numId w:val="12"/>
      </w:numPr>
      <w:spacing w:before="120"/>
      <w:outlineLvl w:val="8"/>
    </w:pPr>
    <w:rPr>
      <w:rFonts w:ascii="Open Sans SemiBold" w:hAnsi="Open Sans Semi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73F6"/>
  </w:style>
  <w:style w:type="paragraph" w:styleId="CommentSubject">
    <w:name w:val="annotation subject"/>
    <w:basedOn w:val="CommentText"/>
    <w:next w:val="CommentText"/>
    <w:link w:val="CommentSubjectChar"/>
    <w:uiPriority w:val="99"/>
    <w:semiHidden/>
    <w:unhideWhenUsed/>
    <w:rsid w:val="00B7685F"/>
    <w:rPr>
      <w:b/>
      <w:bCs/>
    </w:rPr>
  </w:style>
  <w:style w:type="character" w:customStyle="1" w:styleId="CommentSubjectChar">
    <w:name w:val="Comment Subject Char"/>
    <w:basedOn w:val="CommentTextChar"/>
    <w:link w:val="CommentSubject"/>
    <w:uiPriority w:val="99"/>
    <w:semiHidden/>
    <w:rsid w:val="00B7685F"/>
    <w:rPr>
      <w:b/>
      <w:bCs/>
      <w:sz w:val="20"/>
      <w:szCs w:val="20"/>
    </w:rPr>
  </w:style>
  <w:style w:type="paragraph" w:styleId="Header">
    <w:name w:val="header"/>
    <w:basedOn w:val="Normal"/>
    <w:link w:val="HeaderChar"/>
    <w:uiPriority w:val="99"/>
    <w:unhideWhenUsed/>
    <w:rsid w:val="004E7875"/>
    <w:pPr>
      <w:tabs>
        <w:tab w:val="center" w:pos="4513"/>
        <w:tab w:val="right" w:pos="9026"/>
      </w:tabs>
    </w:pPr>
  </w:style>
  <w:style w:type="character" w:customStyle="1" w:styleId="HeaderChar">
    <w:name w:val="Header Char"/>
    <w:basedOn w:val="DefaultParagraphFont"/>
    <w:link w:val="Header"/>
    <w:uiPriority w:val="99"/>
    <w:rsid w:val="004E7875"/>
  </w:style>
  <w:style w:type="paragraph" w:styleId="Footer">
    <w:name w:val="footer"/>
    <w:basedOn w:val="Normal"/>
    <w:link w:val="FooterChar"/>
    <w:uiPriority w:val="99"/>
    <w:unhideWhenUsed/>
    <w:rsid w:val="004E7875"/>
    <w:pPr>
      <w:tabs>
        <w:tab w:val="center" w:pos="4513"/>
        <w:tab w:val="right" w:pos="9026"/>
      </w:tabs>
    </w:pPr>
  </w:style>
  <w:style w:type="character" w:customStyle="1" w:styleId="FooterChar">
    <w:name w:val="Footer Char"/>
    <w:basedOn w:val="DefaultParagraphFont"/>
    <w:link w:val="Footer"/>
    <w:uiPriority w:val="99"/>
    <w:rsid w:val="004E7875"/>
  </w:style>
  <w:style w:type="paragraph" w:customStyle="1" w:styleId="Bulletpoints">
    <w:name w:val="Bullet points"/>
    <w:basedOn w:val="BodyText"/>
    <w:qFormat/>
    <w:rsid w:val="006973FF"/>
    <w:pPr>
      <w:tabs>
        <w:tab w:val="num" w:pos="397"/>
      </w:tabs>
      <w:ind w:left="397" w:hanging="397"/>
    </w:pPr>
  </w:style>
  <w:style w:type="paragraph" w:styleId="BodyText">
    <w:name w:val="Body Text"/>
    <w:basedOn w:val="Normal"/>
    <w:link w:val="BodyTextChar"/>
    <w:qFormat/>
    <w:rsid w:val="006973FF"/>
    <w:pPr>
      <w:spacing w:before="240" w:after="240" w:line="280" w:lineRule="atLeast"/>
    </w:pPr>
    <w:rPr>
      <w:lang w:val="en-US"/>
    </w:rPr>
  </w:style>
  <w:style w:type="character" w:customStyle="1" w:styleId="BodyTextChar">
    <w:name w:val="Body Text Char"/>
    <w:link w:val="BodyText"/>
    <w:rsid w:val="006973FF"/>
    <w:rPr>
      <w:rFonts w:ascii="Open Sans" w:hAnsi="Open Sans"/>
      <w:sz w:val="22"/>
      <w:lang w:val="en-US"/>
    </w:rPr>
  </w:style>
  <w:style w:type="paragraph" w:customStyle="1" w:styleId="DocumentTitle">
    <w:name w:val="Document Title"/>
    <w:basedOn w:val="Normal"/>
    <w:qFormat/>
    <w:rsid w:val="006973FF"/>
    <w:pPr>
      <w:spacing w:after="480"/>
    </w:pPr>
    <w:rPr>
      <w:sz w:val="40"/>
      <w:szCs w:val="40"/>
      <w:lang w:val="en-US"/>
    </w:rPr>
  </w:style>
  <w:style w:type="character" w:customStyle="1" w:styleId="Heading1Char">
    <w:name w:val="Heading 1 Char"/>
    <w:link w:val="Heading1"/>
    <w:uiPriority w:val="1"/>
    <w:rsid w:val="006973FF"/>
    <w:rPr>
      <w:rFonts w:ascii="Open Sans" w:eastAsiaTheme="majorEastAsia" w:hAnsi="Open Sans" w:cstheme="majorBidi"/>
      <w:color w:val="17AB74" w:themeColor="accent3"/>
      <w:kern w:val="28"/>
      <w:sz w:val="36"/>
      <w:lang w:val="en-US"/>
    </w:rPr>
  </w:style>
  <w:style w:type="character" w:customStyle="1" w:styleId="Heading2Char">
    <w:name w:val="Heading 2 Char"/>
    <w:basedOn w:val="DefaultParagraphFont"/>
    <w:link w:val="Heading2"/>
    <w:uiPriority w:val="2"/>
    <w:rsid w:val="006973FF"/>
    <w:rPr>
      <w:rFonts w:ascii="Open Sans SemiBold" w:eastAsiaTheme="majorEastAsia" w:hAnsi="Open Sans SemiBold" w:cstheme="majorBidi"/>
      <w:b/>
      <w:bCs/>
      <w:sz w:val="32"/>
      <w:lang w:val="en-US"/>
    </w:rPr>
  </w:style>
  <w:style w:type="character" w:customStyle="1" w:styleId="Heading3Char">
    <w:name w:val="Heading 3 Char"/>
    <w:basedOn w:val="DefaultParagraphFont"/>
    <w:link w:val="Heading3"/>
    <w:uiPriority w:val="3"/>
    <w:rsid w:val="006973FF"/>
    <w:rPr>
      <w:rFonts w:ascii="Open Sans SemiBold" w:eastAsiaTheme="majorEastAsia" w:hAnsi="Open Sans SemiBold" w:cstheme="majorBidi"/>
      <w:b/>
      <w:bCs/>
      <w:sz w:val="28"/>
      <w:lang w:val="en-US"/>
    </w:rPr>
  </w:style>
  <w:style w:type="character" w:customStyle="1" w:styleId="Heading4Char">
    <w:name w:val="Heading 4 Char"/>
    <w:basedOn w:val="DefaultParagraphFont"/>
    <w:link w:val="Heading4"/>
    <w:uiPriority w:val="3"/>
    <w:rsid w:val="006973FF"/>
    <w:rPr>
      <w:rFonts w:ascii="Open Sans SemiBold" w:eastAsiaTheme="majorEastAsia" w:hAnsi="Open Sans SemiBold" w:cstheme="majorBidi"/>
      <w:b/>
      <w:bCs/>
      <w:sz w:val="24"/>
      <w:lang w:val="en-US"/>
    </w:rPr>
  </w:style>
  <w:style w:type="character" w:customStyle="1" w:styleId="Heading5Char">
    <w:name w:val="Heading 5 Char"/>
    <w:basedOn w:val="DefaultParagraphFont"/>
    <w:link w:val="Heading5"/>
    <w:uiPriority w:val="4"/>
    <w:rsid w:val="006973FF"/>
    <w:rPr>
      <w:rFonts w:ascii="Open Sans SemiBold" w:eastAsiaTheme="majorEastAsia" w:hAnsi="Open Sans SemiBold" w:cstheme="majorBidi"/>
      <w:b/>
      <w:bCs/>
      <w:sz w:val="24"/>
      <w:lang w:val="en-US"/>
    </w:rPr>
  </w:style>
  <w:style w:type="character" w:customStyle="1" w:styleId="Heading6Char">
    <w:name w:val="Heading 6 Char"/>
    <w:basedOn w:val="DefaultParagraphFont"/>
    <w:link w:val="Heading6"/>
    <w:uiPriority w:val="4"/>
    <w:rsid w:val="006973FF"/>
    <w:rPr>
      <w:rFonts w:ascii="Open Sans SemiBold" w:eastAsiaTheme="majorEastAsia" w:hAnsi="Open Sans SemiBold" w:cstheme="majorBidi"/>
      <w:b/>
      <w:bCs/>
      <w:sz w:val="24"/>
      <w:lang w:val="en-US"/>
    </w:rPr>
  </w:style>
  <w:style w:type="character" w:customStyle="1" w:styleId="Heading7Char">
    <w:name w:val="Heading 7 Char"/>
    <w:basedOn w:val="DefaultParagraphFont"/>
    <w:link w:val="Heading7"/>
    <w:uiPriority w:val="4"/>
    <w:rsid w:val="006973FF"/>
    <w:rPr>
      <w:rFonts w:ascii="Open Sans SemiBold" w:eastAsiaTheme="majorEastAsia" w:hAnsi="Open Sans SemiBold" w:cstheme="majorBidi"/>
      <w:b/>
      <w:bCs/>
      <w:sz w:val="22"/>
    </w:rPr>
  </w:style>
  <w:style w:type="character" w:customStyle="1" w:styleId="Heading8Char">
    <w:name w:val="Heading 8 Char"/>
    <w:basedOn w:val="DefaultParagraphFont"/>
    <w:link w:val="Heading8"/>
    <w:uiPriority w:val="4"/>
    <w:rsid w:val="006973FF"/>
    <w:rPr>
      <w:rFonts w:ascii="Open Sans" w:eastAsiaTheme="majorEastAsia" w:hAnsi="Open Sans" w:cstheme="majorBidi"/>
      <w:b/>
      <w:sz w:val="22"/>
    </w:rPr>
  </w:style>
  <w:style w:type="character" w:customStyle="1" w:styleId="Heading9Char">
    <w:name w:val="Heading 9 Char"/>
    <w:basedOn w:val="DefaultParagraphFont"/>
    <w:link w:val="Heading9"/>
    <w:uiPriority w:val="4"/>
    <w:rsid w:val="006973FF"/>
    <w:rPr>
      <w:rFonts w:ascii="Open Sans SemiBold" w:hAnsi="Open Sans SemiBold"/>
      <w:b/>
      <w:bCs/>
      <w:sz w:val="22"/>
    </w:rPr>
  </w:style>
  <w:style w:type="paragraph" w:styleId="Caption">
    <w:name w:val="caption"/>
    <w:basedOn w:val="BodyText"/>
    <w:next w:val="BodyText"/>
    <w:link w:val="CaptionChar"/>
    <w:uiPriority w:val="9"/>
    <w:qFormat/>
    <w:rsid w:val="006973FF"/>
    <w:pPr>
      <w:keepLines/>
      <w:spacing w:line="360" w:lineRule="auto"/>
    </w:pPr>
    <w:rPr>
      <w:b/>
      <w:bCs/>
      <w:sz w:val="16"/>
    </w:rPr>
  </w:style>
  <w:style w:type="character" w:customStyle="1" w:styleId="CaptionChar">
    <w:name w:val="Caption Char"/>
    <w:link w:val="Caption"/>
    <w:uiPriority w:val="9"/>
    <w:rsid w:val="006973FF"/>
    <w:rPr>
      <w:rFonts w:ascii="Open Sans" w:hAnsi="Open Sans"/>
      <w:b/>
      <w:bCs/>
      <w:sz w:val="16"/>
      <w:lang w:val="en-US"/>
    </w:rPr>
  </w:style>
  <w:style w:type="character" w:styleId="Hyperlink">
    <w:name w:val="Hyperlink"/>
    <w:uiPriority w:val="99"/>
    <w:qFormat/>
    <w:rsid w:val="006973FF"/>
    <w:rPr>
      <w:rFonts w:ascii="Open Sans" w:hAnsi="Open Sans"/>
      <w:b w:val="0"/>
      <w:bCs w:val="0"/>
      <w:i w:val="0"/>
      <w:iCs w:val="0"/>
      <w:color w:val="17AB74" w:themeColor="accent3"/>
      <w:u w:val="none"/>
      <w:lang w:val="en-US"/>
    </w:rPr>
  </w:style>
  <w:style w:type="character" w:styleId="Strong">
    <w:name w:val="Strong"/>
    <w:basedOn w:val="DefaultParagraphFont"/>
    <w:uiPriority w:val="22"/>
    <w:qFormat/>
    <w:rsid w:val="006973FF"/>
    <w:rPr>
      <w:b/>
      <w:bCs/>
    </w:rPr>
  </w:style>
  <w:style w:type="character" w:styleId="Emphasis">
    <w:name w:val="Emphasis"/>
    <w:basedOn w:val="DefaultParagraphFont"/>
    <w:uiPriority w:val="20"/>
    <w:qFormat/>
    <w:rsid w:val="006973FF"/>
    <w:rPr>
      <w:i/>
      <w:iCs/>
    </w:rPr>
  </w:style>
  <w:style w:type="paragraph" w:styleId="Quote">
    <w:name w:val="Quote"/>
    <w:basedOn w:val="Normal"/>
    <w:next w:val="Normal"/>
    <w:link w:val="QuoteChar"/>
    <w:uiPriority w:val="3"/>
    <w:qFormat/>
    <w:rsid w:val="006973FF"/>
    <w:pPr>
      <w:spacing w:before="280" w:after="280"/>
      <w:ind w:right="862"/>
    </w:pPr>
    <w:rPr>
      <w:rFonts w:cs="Open Sans"/>
      <w:iCs/>
      <w:color w:val="707070"/>
      <w:sz w:val="36"/>
      <w:szCs w:val="36"/>
      <w:shd w:val="clear" w:color="auto" w:fill="FFFFFF"/>
      <w:lang w:val="en-US"/>
    </w:rPr>
  </w:style>
  <w:style w:type="character" w:customStyle="1" w:styleId="QuoteChar">
    <w:name w:val="Quote Char"/>
    <w:basedOn w:val="DefaultParagraphFont"/>
    <w:link w:val="Quote"/>
    <w:uiPriority w:val="3"/>
    <w:rsid w:val="006973FF"/>
    <w:rPr>
      <w:rFonts w:ascii="Open Sans" w:hAnsi="Open Sans" w:cs="Open Sans"/>
      <w:iCs/>
      <w:color w:val="707070"/>
      <w:sz w:val="36"/>
      <w:szCs w:val="36"/>
      <w:lang w:val="en-US"/>
    </w:rPr>
  </w:style>
  <w:style w:type="paragraph" w:styleId="IntenseQuote">
    <w:name w:val="Intense Quote"/>
    <w:basedOn w:val="Normal"/>
    <w:next w:val="Normal"/>
    <w:link w:val="IntenseQuoteChar"/>
    <w:uiPriority w:val="30"/>
    <w:qFormat/>
    <w:rsid w:val="006973FF"/>
    <w:pPr>
      <w:pBdr>
        <w:top w:val="single" w:sz="4" w:space="10" w:color="47CB9A" w:themeColor="accent1"/>
        <w:bottom w:val="single" w:sz="4" w:space="10" w:color="47CB9A" w:themeColor="accent1"/>
      </w:pBdr>
      <w:spacing w:before="360" w:after="360"/>
      <w:ind w:left="864" w:right="864"/>
      <w:jc w:val="center"/>
    </w:pPr>
    <w:rPr>
      <w:rFonts w:eastAsiaTheme="majorEastAsia" w:cstheme="majorBidi"/>
      <w:iCs/>
      <w:color w:val="F7DDC6" w:themeColor="background2"/>
      <w:sz w:val="24"/>
    </w:rPr>
  </w:style>
  <w:style w:type="character" w:customStyle="1" w:styleId="IntenseQuoteChar">
    <w:name w:val="Intense Quote Char"/>
    <w:basedOn w:val="DefaultParagraphFont"/>
    <w:link w:val="IntenseQuote"/>
    <w:uiPriority w:val="30"/>
    <w:rsid w:val="006973FF"/>
    <w:rPr>
      <w:rFonts w:ascii="Open Sans" w:eastAsiaTheme="majorEastAsia" w:hAnsi="Open Sans" w:cstheme="majorBidi"/>
      <w:iCs/>
      <w:color w:val="F7DDC6" w:themeColor="background2"/>
      <w:sz w:val="24"/>
    </w:rPr>
  </w:style>
  <w:style w:type="character" w:styleId="IntenseReference">
    <w:name w:val="Intense Reference"/>
    <w:basedOn w:val="DefaultParagraphFont"/>
    <w:uiPriority w:val="32"/>
    <w:qFormat/>
    <w:rsid w:val="006973FF"/>
    <w:rPr>
      <w:b/>
      <w:bCs/>
      <w:smallCaps/>
      <w:color w:val="47CB9A" w:themeColor="accent1"/>
      <w:spacing w:val="5"/>
    </w:rPr>
  </w:style>
  <w:style w:type="paragraph" w:styleId="TOCHeading">
    <w:name w:val="TOC Heading"/>
    <w:basedOn w:val="Heading1"/>
    <w:next w:val="Normal"/>
    <w:uiPriority w:val="39"/>
    <w:semiHidden/>
    <w:unhideWhenUsed/>
    <w:qFormat/>
    <w:rsid w:val="006973FF"/>
    <w:pPr>
      <w:keepLines/>
      <w:numPr>
        <w:numId w:val="0"/>
      </w:numPr>
      <w:spacing w:before="240" w:after="0"/>
      <w:outlineLvl w:val="9"/>
    </w:pPr>
    <w:rPr>
      <w:rFonts w:asciiTheme="majorHAnsi" w:hAnsiTheme="majorHAnsi"/>
      <w:color w:val="2D9F75" w:themeColor="accent1" w:themeShade="BF"/>
      <w:kern w:val="0"/>
      <w:sz w:val="32"/>
      <w:szCs w:val="3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3" Type="http://schemas.openxmlformats.org/officeDocument/2006/relationships/settings" Target="settings.xml"/><Relationship Id="rId7" Type="http://schemas.openxmlformats.org/officeDocument/2006/relationships/hyperlink" Target="https://www.w3.org/TR/WCAG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3.org/TR/WCAG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Queue-it New Green">
  <a:themeElements>
    <a:clrScheme name="Queue-it Main Colors">
      <a:dk1>
        <a:srgbClr val="000000"/>
      </a:dk1>
      <a:lt1>
        <a:srgbClr val="FFFFFF"/>
      </a:lt1>
      <a:dk2>
        <a:srgbClr val="149867"/>
      </a:dk2>
      <a:lt2>
        <a:srgbClr val="F7DDC6"/>
      </a:lt2>
      <a:accent1>
        <a:srgbClr val="47CB9A"/>
      </a:accent1>
      <a:accent2>
        <a:srgbClr val="CEEFE1"/>
      </a:accent2>
      <a:accent3>
        <a:srgbClr val="17AB74"/>
      </a:accent3>
      <a:accent4>
        <a:srgbClr val="7FDDC6"/>
      </a:accent4>
      <a:accent5>
        <a:srgbClr val="8A8B8F"/>
      </a:accent5>
      <a:accent6>
        <a:srgbClr val="C4C5C7"/>
      </a:accent6>
      <a:hlink>
        <a:srgbClr val="19BE81"/>
      </a:hlink>
      <a:folHlink>
        <a:srgbClr val="19BE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2023-02-09T17:34:00Z</dcterms:created>
  <dcterms:modified xsi:type="dcterms:W3CDTF">2023-02-09T17:34:00Z</dcterms:modified>
</cp:coreProperties>
</file>